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A8B" w14:textId="5E2863C5" w:rsidR="00254974" w:rsidRDefault="00783A1E" w:rsidP="00783A1E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83A1E">
        <w:rPr>
          <w:rFonts w:ascii="Liberation Serif" w:hAnsi="Liberation Serif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641A5">
        <w:rPr>
          <w:rFonts w:ascii="Liberation Serif" w:hAnsi="Liberation Serif" w:cs="Liberation Serif"/>
          <w:sz w:val="28"/>
          <w:szCs w:val="28"/>
        </w:rPr>
        <w:t>«</w:t>
      </w:r>
      <w:r w:rsidRPr="008641A5">
        <w:rPr>
          <w:rFonts w:ascii="Liberation Serif" w:hAnsi="Liberation Serif" w:cs="Liberation Serif"/>
          <w:color w:val="000000"/>
          <w:sz w:val="28"/>
          <w:szCs w:val="28"/>
        </w:rPr>
        <w:t>Присвоение адреса объекту адресации, изменение и аннулирование такого адреса»</w:t>
      </w:r>
    </w:p>
    <w:p w14:paraId="3CBA5514" w14:textId="77777777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Градостроительный кодекс Российской Федерации;</w:t>
      </w:r>
    </w:p>
    <w:p w14:paraId="535EB469" w14:textId="0ED45A33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Жилищный кодекс Российской Федерации;</w:t>
      </w:r>
    </w:p>
    <w:p w14:paraId="733BF94E" w14:textId="081AD520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Земельный Кодекс Российской Федерации;</w:t>
      </w:r>
    </w:p>
    <w:p w14:paraId="5ED82B62" w14:textId="200E1D54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14:paraId="260526CB" w14:textId="6E8AE25F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Федерации»; </w:t>
      </w:r>
    </w:p>
    <w:p w14:paraId="2EAE0B92" w14:textId="7113F9A3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5FEA100" w14:textId="515ED8AE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Федеральный закон от 29.12.2004 № 189-ФЗ «О введении в действие Жилищного кодекса Российской Федерации»; </w:t>
      </w:r>
    </w:p>
    <w:p w14:paraId="74736958" w14:textId="53389535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14:paraId="0A9D47D6" w14:textId="451785B8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4ED9A1C0" w14:textId="239A0388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0E1F27C2" w14:textId="192C5DDB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27.07.2006 № 152-ФЗ «О персональных данных»;</w:t>
      </w:r>
    </w:p>
    <w:p w14:paraId="5C44EB42" w14:textId="1CA84A0E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24.07.2007 № 221-ФЗ «О государственном кадастре недвижимости»;</w:t>
      </w:r>
    </w:p>
    <w:p w14:paraId="5B021C24" w14:textId="54EE4D78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7AFE70C2" w14:textId="547C4B83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14:paraId="0E38C0F5" w14:textId="253FE537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14:paraId="324F41DC" w14:textId="783CB52D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259E5A02" w14:textId="10BFE40A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14:paraId="46EFC456" w14:textId="1FF89156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6F4DF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самоуправления или в случаях, установленных законодательством Российской Федерации, публично-правовыми компаниями»;</w:t>
      </w:r>
    </w:p>
    <w:p w14:paraId="774BE743" w14:textId="491EAD07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5F3F53E" w14:textId="0DA2FD60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6B1427C2" w14:textId="5FBB2D65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14:paraId="7F462E51" w14:textId="0B43DFD2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426BC88B" w14:textId="2E70E27C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3BF964B9" w14:textId="7DE0BE50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6999DA15" w14:textId="28ECFFC0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4E503F67" w14:textId="2BA41685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 xml:space="preserve">Приказ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F4DFD">
        <w:rPr>
          <w:rFonts w:ascii="Liberation Serif" w:hAnsi="Liberation Serif" w:cs="Liberation Serif"/>
          <w:color w:val="000000"/>
          <w:sz w:val="28"/>
          <w:szCs w:val="28"/>
        </w:rPr>
        <w:t>адресообразующих</w:t>
      </w:r>
      <w:proofErr w:type="spellEnd"/>
      <w:r w:rsidRPr="006F4DFD">
        <w:rPr>
          <w:rFonts w:ascii="Liberation Serif" w:hAnsi="Liberation Serif" w:cs="Liberation Serif"/>
          <w:color w:val="000000"/>
          <w:sz w:val="28"/>
          <w:szCs w:val="28"/>
        </w:rPr>
        <w:t xml:space="preserve"> элементов»;</w:t>
      </w:r>
    </w:p>
    <w:p w14:paraId="779D4235" w14:textId="49E685B4" w:rsidR="006F4DFD" w:rsidRPr="006F4DFD" w:rsidRDefault="006F4DFD" w:rsidP="006F4DFD">
      <w:pPr>
        <w:pStyle w:val="ConsPlusNormal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 xml:space="preserve">Приказ Минфина России от 30.03.2022 № 44н «Об утверждении форм документов, направляемых в орган государственной власти, орган местного самоуправления, орган публичной власти федеральной территории, организацию, признаваемую управляющей компанией в соответствии с Федеральным законом от 28 сентября 2010 г. № 244-ФЗ </w:t>
      </w:r>
      <w:r w:rsidRPr="006F4DF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«Об инновационном центре «Сколково», оператору федеральной информационной адресной системы, при выявлении несоответствия содержащихся в государственном адресном реестре сведений об адресах требованиям, установленным законодательством Российской Федерации, а также при отсутствии в государственном адресном реестре сведений об адресе»;</w:t>
      </w:r>
    </w:p>
    <w:p w14:paraId="54869345" w14:textId="49CC9E6D" w:rsidR="006F4DFD" w:rsidRPr="006B53FF" w:rsidRDefault="006F4DFD" w:rsidP="006F4DFD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6F4DFD">
        <w:rPr>
          <w:rFonts w:ascii="Liberation Serif" w:hAnsi="Liberation Serif" w:cs="Liberation Serif"/>
          <w:color w:val="000000"/>
          <w:sz w:val="28"/>
          <w:szCs w:val="28"/>
        </w:rPr>
        <w:t>Приказ Минфина России от 30.03.2022 № 45н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самоуправления, органов публичной власти федеральной территории, организации, признаваемой управляющей компанией в соответствии с Федеральным законом от 28 сентября 2010 г. № 244-ФЗ «Об инновационном центре «Сколково», и оператора федеральной информационной адресной системы».</w:t>
      </w:r>
    </w:p>
    <w:p w14:paraId="344EC8AE" w14:textId="77777777" w:rsidR="006B53FF" w:rsidRPr="006B53FF" w:rsidRDefault="006B53FF" w:rsidP="006B53FF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6B53FF">
        <w:rPr>
          <w:sz w:val="28"/>
          <w:szCs w:val="28"/>
        </w:rPr>
        <w:t>Постановление Правительства Свердловской области от 19.01.2012 № 17-ПП «О региональной государственной информационной системе «Реестр государственных и муниципальных услуг (функций) Свердловской области»;</w:t>
      </w:r>
    </w:p>
    <w:p w14:paraId="4D757F3F" w14:textId="6BE321D9" w:rsidR="006B53FF" w:rsidRPr="006B53FF" w:rsidRDefault="006B53FF" w:rsidP="006B53FF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6B53FF">
        <w:rPr>
          <w:sz w:val="28"/>
          <w:szCs w:val="28"/>
        </w:rPr>
        <w:t>Постановление Правительства Свердловской области от 17.10.2018 № 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318AB09B" w14:textId="3C447044" w:rsidR="006B53FF" w:rsidRPr="006F4DFD" w:rsidRDefault="006B53FF" w:rsidP="006B53FF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6B53FF">
        <w:rPr>
          <w:sz w:val="28"/>
          <w:szCs w:val="28"/>
        </w:rPr>
        <w:t>Постановление Правительства Свердловской области от 27.11.2020 № 852-ПП «О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услуг», в том числе посредством комплексного запроса, примерном перечне муниципальных услуг, предоставляемых по принципу «одного окна» в многофункциональных центрах предоставления государственных и муниципальных услуг, и признании утратившим силу Постановления Правительства Свердловской области от 25.09.2013 N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услуг».</w:t>
      </w:r>
    </w:p>
    <w:p w14:paraId="7787D81A" w14:textId="265CE33E" w:rsidR="00783A1E" w:rsidRPr="00783A1E" w:rsidRDefault="00783A1E" w:rsidP="006F4DFD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783A1E">
        <w:rPr>
          <w:sz w:val="28"/>
          <w:szCs w:val="28"/>
        </w:rPr>
        <w:t xml:space="preserve">Устав городского округа Красноуфимск. </w:t>
      </w:r>
    </w:p>
    <w:p w14:paraId="5FB541F6" w14:textId="77777777" w:rsidR="00783A1E" w:rsidRPr="00783A1E" w:rsidRDefault="00783A1E" w:rsidP="00783A1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sectPr w:rsidR="00783A1E" w:rsidRPr="0078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F91"/>
    <w:multiLevelType w:val="multilevel"/>
    <w:tmpl w:val="7C9E3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6"/>
    <w:rsid w:val="00254974"/>
    <w:rsid w:val="00483346"/>
    <w:rsid w:val="006744BD"/>
    <w:rsid w:val="006B53FF"/>
    <w:rsid w:val="006F4DFD"/>
    <w:rsid w:val="007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404B"/>
  <w15:chartTrackingRefBased/>
  <w15:docId w15:val="{C6995FB5-4659-4E78-AE81-549F0A13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2023-05-16T11:00:00Z</dcterms:created>
  <dcterms:modified xsi:type="dcterms:W3CDTF">2023-06-19T10:08:00Z</dcterms:modified>
</cp:coreProperties>
</file>